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8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87E6F">
            <w:rPr>
              <w:b/>
              <w:bCs/>
              <w:sz w:val="28"/>
              <w:szCs w:val="28"/>
              <w:lang w:val="uk-UA"/>
            </w:rPr>
            <w:t>21 серпня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2790"/>
        <w:gridCol w:w="2976"/>
        <w:gridCol w:w="2411"/>
        <w:gridCol w:w="3081"/>
      </w:tblGrid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bookmarkStart w:id="0" w:name="RANGE!A2:E34"/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155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156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157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158</w:t>
            </w:r>
          </w:p>
        </w:tc>
      </w:tr>
      <w:tr w:rsidR="002E3BF7" w:rsidRPr="002E3BF7" w:rsidTr="00B03C7C">
        <w:trPr>
          <w:trHeight w:val="257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 xml:space="preserve">Код облігації 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UA4000202055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UA4000201768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 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Дорозміщення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UA4000201446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(Ном. в ін .вал. дол. США)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Первинне розміщення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(Ном. в ін .вал. євро)</w:t>
            </w:r>
          </w:p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Номінальна вартість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B03C7C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1 000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Дата розміщення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21.08.2018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21.08.2018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21.08.2018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21.08.2018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22.08.2018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22.08.2018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22.08.2018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22.08.2018</w:t>
            </w:r>
          </w:p>
        </w:tc>
      </w:tr>
      <w:tr w:rsidR="002E3BF7" w:rsidRPr="002E3BF7" w:rsidTr="00B03C7C">
        <w:trPr>
          <w:trHeight w:val="476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Дати сплати відсотків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B03C7C" w:rsidP="00B03C7C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B03C7C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B03C7C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B03C7C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-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17,61%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5,20%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7F7293" w:rsidRDefault="007F7293" w:rsidP="002E3BF7">
            <w:pPr>
              <w:jc w:val="center"/>
              <w:rPr>
                <w:rFonts w:eastAsia="Times New Roman"/>
                <w:color w:val="FFFFFF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en-US" w:eastAsia="uk-UA"/>
              </w:rPr>
              <w:t>0</w:t>
            </w:r>
            <w:r>
              <w:rPr>
                <w:rFonts w:eastAsia="Times New Roman"/>
                <w:sz w:val="12"/>
                <w:szCs w:val="22"/>
                <w:lang w:val="uk-UA" w:eastAsia="uk-UA"/>
              </w:rPr>
              <w:t>,00%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Термін обігу (дн.)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119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315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189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210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Дата погашення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19.12.2018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03.07.2019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27.02.2019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20.03.2019</w:t>
            </w:r>
          </w:p>
        </w:tc>
      </w:tr>
      <w:tr w:rsidR="002E3BF7" w:rsidRPr="002E3BF7" w:rsidTr="00B03C7C">
        <w:trPr>
          <w:trHeight w:val="357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Обсяг поданих заявок</w:t>
            </w: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26 797 000,00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2 423 000,00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88 014 000,00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4 032 000,00</w:t>
            </w:r>
          </w:p>
        </w:tc>
      </w:tr>
      <w:tr w:rsidR="002E3BF7" w:rsidRPr="002E3BF7" w:rsidTr="00B03C7C">
        <w:trPr>
          <w:trHeight w:val="262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Обсяг задоволених заявок</w:t>
            </w: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26 797 000,00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2 423 000,00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88 014 000,00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0,00</w:t>
            </w:r>
          </w:p>
        </w:tc>
      </w:tr>
      <w:tr w:rsidR="002E3BF7" w:rsidRPr="002E3BF7" w:rsidTr="00B03C7C">
        <w:trPr>
          <w:trHeight w:val="267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 xml:space="preserve">Загальний обсяг випуску </w:t>
            </w: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1 102 475 000,00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32 366 000,00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457 536 000,00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943334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>
              <w:rPr>
                <w:rFonts w:eastAsia="Times New Roman"/>
                <w:sz w:val="12"/>
                <w:szCs w:val="22"/>
                <w:lang w:val="uk-UA" w:eastAsia="uk-UA"/>
              </w:rPr>
              <w:t>0,00</w:t>
            </w:r>
            <w:bookmarkStart w:id="1" w:name="_GoBack"/>
            <w:bookmarkEnd w:id="1"/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13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4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13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17,90%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5,95%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4,70%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17,90%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5,85%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4,70%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17,90%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5,95%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0,00%</w:t>
            </w:r>
          </w:p>
        </w:tc>
      </w:tr>
      <w:tr w:rsidR="002E3BF7" w:rsidRPr="002E3BF7" w:rsidTr="00B03C7C">
        <w:trPr>
          <w:trHeight w:val="255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18,00%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17,90%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5,95%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0,00%</w:t>
            </w:r>
          </w:p>
        </w:tc>
      </w:tr>
      <w:tr w:rsidR="002E3BF7" w:rsidRPr="002E3BF7" w:rsidTr="00B03C7C">
        <w:trPr>
          <w:trHeight w:val="237"/>
        </w:trPr>
        <w:tc>
          <w:tcPr>
            <w:tcW w:w="1134" w:type="pct"/>
            <w:shd w:val="clear" w:color="000000" w:fill="FFFFFF"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color w:val="000000"/>
                <w:sz w:val="12"/>
                <w:lang w:val="uk-UA" w:eastAsia="uk-UA"/>
              </w:rPr>
            </w:pPr>
            <w:r w:rsidRPr="002E3BF7">
              <w:rPr>
                <w:rFonts w:eastAsia="Times New Roman"/>
                <w:color w:val="000000"/>
                <w:sz w:val="1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25 311 642,29</w:t>
            </w:r>
          </w:p>
        </w:tc>
        <w:tc>
          <w:tcPr>
            <w:tcW w:w="1022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2 098 778,37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85 396 561,64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  <w:hideMark/>
          </w:tcPr>
          <w:p w:rsidR="002E3BF7" w:rsidRPr="002E3BF7" w:rsidRDefault="002E3BF7" w:rsidP="002E3BF7">
            <w:pPr>
              <w:jc w:val="center"/>
              <w:rPr>
                <w:rFonts w:eastAsia="Times New Roman"/>
                <w:sz w:val="12"/>
                <w:szCs w:val="22"/>
                <w:lang w:val="uk-UA" w:eastAsia="uk-UA"/>
              </w:rPr>
            </w:pPr>
            <w:r w:rsidRPr="002E3BF7">
              <w:rPr>
                <w:rFonts w:eastAsia="Times New Roman"/>
                <w:sz w:val="12"/>
                <w:szCs w:val="22"/>
                <w:lang w:val="uk-UA" w:eastAsia="uk-UA"/>
              </w:rPr>
              <w:t>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8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87E6F">
            <w:rPr>
              <w:sz w:val="28"/>
              <w:szCs w:val="28"/>
              <w:lang w:val="uk-UA"/>
            </w:rPr>
            <w:t>21 серпня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2D1D2D" w:rsidRPr="00AE47FA">
        <w:rPr>
          <w:sz w:val="28"/>
          <w:szCs w:val="28"/>
          <w:lang w:val="uk-UA"/>
        </w:rPr>
        <w:t>2</w:t>
      </w:r>
      <w:r w:rsidR="00AE47FA" w:rsidRPr="00AE47FA">
        <w:rPr>
          <w:sz w:val="28"/>
          <w:szCs w:val="28"/>
          <w:lang w:val="uk-UA"/>
        </w:rPr>
        <w:t> 39</w:t>
      </w:r>
      <w:r w:rsidR="00767BF0">
        <w:rPr>
          <w:sz w:val="28"/>
          <w:szCs w:val="28"/>
          <w:lang w:val="uk-UA"/>
        </w:rPr>
        <w:t>2</w:t>
      </w:r>
      <w:r w:rsidR="00AE47FA">
        <w:rPr>
          <w:sz w:val="28"/>
          <w:szCs w:val="28"/>
          <w:lang w:val="uk-UA"/>
        </w:rPr>
        <w:t> </w:t>
      </w:r>
      <w:r w:rsidR="00767BF0">
        <w:rPr>
          <w:sz w:val="28"/>
          <w:szCs w:val="28"/>
          <w:lang w:val="uk-UA"/>
        </w:rPr>
        <w:t>611</w:t>
      </w:r>
      <w:r w:rsidR="00AE47FA">
        <w:rPr>
          <w:sz w:val="28"/>
          <w:szCs w:val="28"/>
          <w:lang w:val="uk-UA"/>
        </w:rPr>
        <w:t> </w:t>
      </w:r>
      <w:r w:rsidR="00767BF0">
        <w:rPr>
          <w:sz w:val="28"/>
          <w:szCs w:val="28"/>
          <w:lang w:val="uk-UA"/>
        </w:rPr>
        <w:t>661</w:t>
      </w:r>
      <w:r w:rsidR="00AE47FA">
        <w:rPr>
          <w:sz w:val="28"/>
          <w:szCs w:val="28"/>
          <w:lang w:val="uk-UA"/>
        </w:rPr>
        <w:t>,</w:t>
      </w:r>
      <w:r w:rsidR="00767BF0">
        <w:rPr>
          <w:sz w:val="28"/>
          <w:szCs w:val="28"/>
          <w:lang w:val="uk-UA"/>
        </w:rPr>
        <w:t>50</w:t>
      </w:r>
      <w:r w:rsidR="00AE47FA">
        <w:rPr>
          <w:sz w:val="28"/>
          <w:szCs w:val="28"/>
          <w:lang w:val="uk-UA"/>
        </w:rPr>
        <w:t> </w:t>
      </w:r>
      <w:r w:rsidRPr="00B8494E">
        <w:rPr>
          <w:sz w:val="28"/>
          <w:szCs w:val="28"/>
          <w:lang w:val="uk-UA"/>
        </w:rPr>
        <w:t>гривень</w:t>
      </w:r>
      <w:r w:rsidR="00085AB7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7A" w:rsidRDefault="001B557A" w:rsidP="009014ED">
      <w:r>
        <w:separator/>
      </w:r>
    </w:p>
  </w:endnote>
  <w:endnote w:type="continuationSeparator" w:id="0">
    <w:p w:rsidR="001B557A" w:rsidRDefault="001B55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7A" w:rsidRDefault="001B557A" w:rsidP="009014ED">
      <w:r>
        <w:separator/>
      </w:r>
    </w:p>
  </w:footnote>
  <w:footnote w:type="continuationSeparator" w:id="0">
    <w:p w:rsidR="001B557A" w:rsidRDefault="001B55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DAF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90D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293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334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cedc1b3-a6a6-4744-bb8f-c9b717f8a9c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BE1BA15-5502-469F-BD8F-34113921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25</cp:revision>
  <cp:lastPrinted>2018-08-14T12:36:00Z</cp:lastPrinted>
  <dcterms:created xsi:type="dcterms:W3CDTF">2018-08-14T13:43:00Z</dcterms:created>
  <dcterms:modified xsi:type="dcterms:W3CDTF">2018-08-21T14:18:00Z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